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6091B" w14:textId="5443E455" w:rsidR="00611D36" w:rsidRPr="0068624F" w:rsidRDefault="00900042" w:rsidP="00BD3C13">
      <w:pPr>
        <w:spacing w:line="288" w:lineRule="auto"/>
        <w:rPr>
          <w:rFonts w:ascii="Open Sans" w:hAnsi="Open Sans" w:cs="Open Sans"/>
        </w:rPr>
      </w:pPr>
      <w:r w:rsidRPr="0068624F">
        <w:rPr>
          <w:rFonts w:ascii="Open Sans" w:hAnsi="Open Sans" w:cs="Open Sans"/>
        </w:rPr>
        <w:t xml:space="preserve">Załącznik nr </w:t>
      </w:r>
      <w:r w:rsidR="00DE5FB8" w:rsidRPr="0068624F">
        <w:rPr>
          <w:rFonts w:ascii="Open Sans" w:hAnsi="Open Sans" w:cs="Open Sans"/>
        </w:rPr>
        <w:t xml:space="preserve">5 do </w:t>
      </w:r>
      <w:r w:rsidR="001F2A9C" w:rsidRPr="0068624F">
        <w:rPr>
          <w:rFonts w:ascii="Open Sans" w:hAnsi="Open Sans" w:cs="Open Sans"/>
        </w:rPr>
        <w:t>Regulaminu wyboru projektów</w:t>
      </w:r>
    </w:p>
    <w:p w14:paraId="6AAF5289" w14:textId="01A8B7B8" w:rsidR="00611D36" w:rsidRPr="0068624F" w:rsidRDefault="00355506" w:rsidP="0068624F">
      <w:pPr>
        <w:pStyle w:val="Nagwek1"/>
        <w:spacing w:before="600"/>
        <w:jc w:val="center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68624F">
        <w:rPr>
          <w:rFonts w:ascii="Open Sans" w:hAnsi="Open Sans" w:cs="Open Sans"/>
          <w:b/>
          <w:bCs/>
          <w:color w:val="auto"/>
          <w:sz w:val="28"/>
          <w:szCs w:val="28"/>
        </w:rPr>
        <w:t>Lista</w:t>
      </w:r>
      <w:r w:rsidR="00611D36" w:rsidRPr="0068624F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dokumentów niezbędnych do zawarcia umowy</w:t>
      </w:r>
      <w:r w:rsidR="00B6216A" w:rsidRPr="0068624F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611D36" w:rsidRPr="0068624F">
        <w:rPr>
          <w:rFonts w:ascii="Open Sans" w:hAnsi="Open Sans" w:cs="Open Sans"/>
          <w:b/>
          <w:bCs/>
          <w:color w:val="auto"/>
          <w:sz w:val="28"/>
          <w:szCs w:val="28"/>
        </w:rPr>
        <w:t>o dofinansowanie</w:t>
      </w:r>
      <w:r w:rsidR="009431DA" w:rsidRPr="0068624F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projektu</w:t>
      </w:r>
      <w:r w:rsidR="00DE0D9A" w:rsidRPr="0068624F">
        <w:rPr>
          <w:rFonts w:ascii="Open Sans" w:hAnsi="Open Sans" w:cs="Open Sans"/>
          <w:b/>
          <w:bCs/>
          <w:color w:val="auto"/>
          <w:sz w:val="28"/>
          <w:szCs w:val="28"/>
        </w:rPr>
        <w:t xml:space="preserve"> </w:t>
      </w:r>
      <w:r w:rsidR="00611D36" w:rsidRPr="0068624F">
        <w:rPr>
          <w:rFonts w:ascii="Open Sans" w:hAnsi="Open Sans" w:cs="Open Sans"/>
          <w:b/>
          <w:bCs/>
          <w:color w:val="auto"/>
          <w:sz w:val="28"/>
          <w:szCs w:val="28"/>
        </w:rPr>
        <w:t xml:space="preserve">do przedłożenia przez </w:t>
      </w:r>
      <w:r w:rsidR="00DE5FB8" w:rsidRPr="0068624F">
        <w:rPr>
          <w:rFonts w:ascii="Open Sans" w:hAnsi="Open Sans" w:cs="Open Sans"/>
          <w:b/>
          <w:bCs/>
          <w:color w:val="auto"/>
          <w:sz w:val="28"/>
          <w:szCs w:val="28"/>
        </w:rPr>
        <w:t xml:space="preserve">beneficjenta </w:t>
      </w:r>
      <w:r w:rsidR="00611D36" w:rsidRPr="0068624F">
        <w:rPr>
          <w:rFonts w:ascii="Open Sans" w:hAnsi="Open Sans" w:cs="Open Sans"/>
          <w:b/>
          <w:bCs/>
          <w:color w:val="auto"/>
          <w:sz w:val="28"/>
          <w:szCs w:val="28"/>
        </w:rPr>
        <w:t>przed podpisaniem umowy o dofinansowanie</w:t>
      </w:r>
    </w:p>
    <w:p w14:paraId="508BFD1B" w14:textId="6423F84A" w:rsidR="008113C5" w:rsidRPr="003D36FF" w:rsidRDefault="008113C5" w:rsidP="0068624F">
      <w:pPr>
        <w:pStyle w:val="Nagwek2bis"/>
        <w:spacing w:before="720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Część ogólna</w:t>
      </w:r>
    </w:p>
    <w:p w14:paraId="2280E807" w14:textId="77777777" w:rsidR="00AE69A3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Beneficjent składa oryginały dokumentów lub ich kopie poświadczone za zgodność z oryginałem przez:</w:t>
      </w:r>
    </w:p>
    <w:p w14:paraId="7E88E573" w14:textId="77777777" w:rsidR="00AE69A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notariusza;</w:t>
      </w:r>
    </w:p>
    <w:p w14:paraId="62ECC422" w14:textId="77777777" w:rsidR="00AE69A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osoby reprezentujące podmiot, który wydał dany dokument;</w:t>
      </w:r>
    </w:p>
    <w:p w14:paraId="1B01C5D4" w14:textId="77777777" w:rsidR="00AE69A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pracownika IW, po okazaniu mu oryginału dokumentu. </w:t>
      </w:r>
    </w:p>
    <w:p w14:paraId="5853F504" w14:textId="77777777" w:rsidR="00D67244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Dopuszcza się możliwość poświadczania dokumentów o charakterze wewnętrznym Beneficjenta (w szczególności statutów, regulaminów, uchwał) zgodnie z zasadami prawidłowej reprezentacji Beneficjenta, w tym przez osoby umocowane przez Beneficjenta na podstawie pełnomocnictwa zawartego we wniosku o dofinansowane lub udzielonego odrębnie.</w:t>
      </w:r>
      <w:r w:rsidRPr="003D36FF">
        <w:rPr>
          <w:rFonts w:ascii="Open Sans" w:hAnsi="Open Sans" w:cs="Open Sans"/>
          <w:vertAlign w:val="superscript"/>
        </w:rPr>
        <w:footnoteReference w:id="2"/>
      </w:r>
    </w:p>
    <w:p w14:paraId="7036E37E" w14:textId="77777777" w:rsidR="00D67244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Jeżeli dane wynikające z odpisu albo zaświadczenia z właściwego rejestru są niezgodne ze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>stanem faktycznym, Beneficjent przedkłada dodatkowo dokumenty, będące podstawą aktualizacji danych we właściwym rejestrze.</w:t>
      </w:r>
    </w:p>
    <w:p w14:paraId="1F530CA5" w14:textId="77777777" w:rsidR="00D67244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przez Beneficjenta powinny być sporządzone nie wcześniej, niż w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 xml:space="preserve">terminie do trzech miesięcy przed datą zawarcia umowy, chyba że przepis szczególny stanowi inaczej. </w:t>
      </w:r>
    </w:p>
    <w:p w14:paraId="1592ADAC" w14:textId="77777777" w:rsidR="00D67244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Osoba działająca w imieniu Beneficjenta składa dokument, z którego wynika umocowanie (np. akt powołania lub mianowania) lub pełnomocnictwo opatrzone </w:t>
      </w:r>
      <w:r w:rsidRPr="003D36FF">
        <w:rPr>
          <w:rFonts w:ascii="Open Sans" w:hAnsi="Open Sans" w:cs="Open Sans"/>
        </w:rPr>
        <w:lastRenderedPageBreak/>
        <w:t>datą jego wystawienia i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>dokument, z którego wynika umocowanie osoby udzielającej pełnomocnictwa do działania w imieniu Beneficjenta.</w:t>
      </w:r>
    </w:p>
    <w:p w14:paraId="520EA0E8" w14:textId="77777777" w:rsidR="00113813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Podpisy Beneficjenta złożone na dokumentach związanych z zabezpieczeniem prawidłowej realizacji umowy powinny być poświadczone notarialnie albo złożone w obecności pracownika IW. Pracownik IW ma obowiązek potwierdzić w formie pisemnej, że podpis został złożony w jego obecności.</w:t>
      </w:r>
    </w:p>
    <w:p w14:paraId="6F8593C2" w14:textId="77777777" w:rsidR="00113813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Kontrasygnata/podpis skarbnika/głównego księgowego na dokumentach kształtujących zobowiązania Beneficjenta jest wymagana w przypadkach wskazanych w przepisach prawa powszechnie obowiązującego lub prawa wewnętrznego Beneficjenta. </w:t>
      </w:r>
    </w:p>
    <w:p w14:paraId="33CBDA2C" w14:textId="77777777" w:rsidR="00113813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Beneficjent zobowiązany jest dostarczyć w szczególności:</w:t>
      </w:r>
    </w:p>
    <w:p w14:paraId="79CDB2AB" w14:textId="77777777" w:rsidR="0011381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oświadczenie Beneficjenta/zaświadczenie z właściwego urzędu skarbowego o niezaleganiu w uiszczaniu podatków lub stwierdzające stan zaległości;</w:t>
      </w:r>
    </w:p>
    <w:p w14:paraId="4D6EAA58" w14:textId="77777777" w:rsidR="0011381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oświadczenie Beneficjenta/zaświadczenie z właściwej jednostki ZUS lub KRUS o niezaleganiu w opłacaniu składek na ubezpieczenie społeczne; </w:t>
      </w:r>
    </w:p>
    <w:p w14:paraId="40ADF291" w14:textId="77777777" w:rsidR="0011381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 bankowy, zawierający numer rachunku bankowego Beneficjenta, na który dokonywane będą refundacje oraz zaliczki (dokument ten stanowi załącznik do umowy o dofinansowanie);</w:t>
      </w:r>
    </w:p>
    <w:p w14:paraId="50184EBE" w14:textId="77777777" w:rsidR="00113813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wymagane przez prawo, statut/umowę lub inny akt, uchwały organów Beneficjenta w sprawie przyjęcia dofinansowania lub zabezpieczenia jego zwrotu;</w:t>
      </w:r>
    </w:p>
    <w:p w14:paraId="33E195CC" w14:textId="77777777" w:rsidR="00B46946" w:rsidRPr="003D36FF" w:rsidRDefault="008113C5" w:rsidP="00A73727">
      <w:pPr>
        <w:numPr>
          <w:ilvl w:val="1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oświadczenie Beneficjenta o  nie orzeczeniu wobec niego  zakazu dostępu do środków, o których mowa w art. 5 ust. 3 pkt 1 i 4 ustawy z dnia 27 sierpnia 2009 r. o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 xml:space="preserve">finansach publicznych. </w:t>
      </w:r>
    </w:p>
    <w:p w14:paraId="21DCCE16" w14:textId="77777777" w:rsidR="00B46946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Wymogi niniejszego wykazu w zakresie reprezentacji Beneficjenta oraz planowanych zmian stosuje się odpowiednio w przypadku zmiany umowy o dofinansowanie.</w:t>
      </w:r>
    </w:p>
    <w:p w14:paraId="106DA5BF" w14:textId="77777777" w:rsidR="00B46946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Niniejszy wykaz stanowi przykładowy katalog wymaganych dokumentów, IW może żądać dodatkowych lub zrezygnować z niektórych dokumentów, w zależności od specyfiki danego wniosku. </w:t>
      </w:r>
    </w:p>
    <w:p w14:paraId="75E97A93" w14:textId="4DCB6EFC" w:rsidR="008113C5" w:rsidRPr="003D36FF" w:rsidRDefault="008113C5" w:rsidP="00A73727">
      <w:pPr>
        <w:numPr>
          <w:ilvl w:val="0"/>
          <w:numId w:val="22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lastRenderedPageBreak/>
        <w:t>Obok wyżej wymienionych dokumentów, Beneficjent odpowiednio przedkłada właściwe dokumenty z części II Dokumenty przedkładane przez poszczególne kategorie Beneficjantów.</w:t>
      </w:r>
    </w:p>
    <w:p w14:paraId="19105197" w14:textId="2193A895" w:rsidR="008113C5" w:rsidRPr="003D36FF" w:rsidRDefault="008113C5" w:rsidP="007A0AB1">
      <w:pPr>
        <w:pStyle w:val="Nagwek2bis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przez poszczególne kategorie Beneficjentów</w:t>
      </w:r>
    </w:p>
    <w:p w14:paraId="2216CED2" w14:textId="77777777" w:rsidR="008113C5" w:rsidRPr="003D36FF" w:rsidRDefault="008113C5" w:rsidP="00A73727">
      <w:pPr>
        <w:numPr>
          <w:ilvl w:val="0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przez jednostki samorządu terytorialnego:</w:t>
      </w:r>
    </w:p>
    <w:p w14:paraId="60091445" w14:textId="77777777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statut gminy/powiatu/województwa;</w:t>
      </w:r>
    </w:p>
    <w:p w14:paraId="575B8DEE" w14:textId="7CD7673D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wyciąg z protokołu posiedzenia rady gminy stwierdzający odebranie ślubowania od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>wybranego wójta/burmistrza/prezydenta miasta;</w:t>
      </w:r>
    </w:p>
    <w:p w14:paraId="079CD4F7" w14:textId="77777777" w:rsidR="008B3DBD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uchwała rady gminy/powiatu w sprawie uchwalenia budżetu uwzględniająca wysokość sumy, do której wójt/zarząd może samodzielnie zaciągać zobowiązania lub odrębna uchwała Rady gminy/powiatu określająca wysokość sumy, do której wójt/zarząd może samodzielnie zaciągać zobowiązania,</w:t>
      </w:r>
    </w:p>
    <w:p w14:paraId="3D43D69F" w14:textId="4396FA89" w:rsidR="00C81660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uchwała rady powiatu/sejmiku województwa o powołaniu członków zarządu powiatu/województwa;</w:t>
      </w:r>
    </w:p>
    <w:p w14:paraId="4E98D01F" w14:textId="4E180486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uchwała sejmiku województwa w sprawie uchwalenia budżetu województwa, wskazująca wysokość sumy, do której zarząd może zaciągać zobowiązania lub odrębna uchwała sejmiku województwa określająca wysokość sumy, do której zarząd może zaciągać zobowiązania, o ile taki wymóg wynika z przepisów szczególnych lub statutu;</w:t>
      </w:r>
    </w:p>
    <w:p w14:paraId="4301B0E6" w14:textId="47EE27AA" w:rsidR="008113C5" w:rsidRPr="003D36FF" w:rsidRDefault="003D36FF" w:rsidP="003D36FF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ab/>
      </w:r>
      <w:r w:rsidR="008113C5" w:rsidRPr="003D36FF">
        <w:rPr>
          <w:rFonts w:ascii="Open Sans" w:hAnsi="Open Sans" w:cs="Open Sans"/>
        </w:rPr>
        <w:t>uchwała rady gminy/powiatu/sejmiku województwa o powołaniu skarbnika.</w:t>
      </w:r>
    </w:p>
    <w:p w14:paraId="2CD1EEA6" w14:textId="77777777" w:rsidR="008113C5" w:rsidRPr="003D36FF" w:rsidRDefault="008113C5" w:rsidP="00A73727">
      <w:pPr>
        <w:numPr>
          <w:ilvl w:val="0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przez związek międzygminny/powiatów:</w:t>
      </w:r>
    </w:p>
    <w:p w14:paraId="0CBD25E2" w14:textId="77777777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odpis z rejestru związków międzygminnych/powiatów prowadzonego przez ministra właściwego do spraw administracji publicznej;</w:t>
      </w:r>
    </w:p>
    <w:p w14:paraId="4F62FED5" w14:textId="77777777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statut związku;</w:t>
      </w:r>
    </w:p>
    <w:p w14:paraId="23D6FFE8" w14:textId="77777777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uchwały zgromadzenia związku odpowiednio jak w ust. 1 pkt 2 – 4, 6, 7.</w:t>
      </w:r>
    </w:p>
    <w:p w14:paraId="2212B9B4" w14:textId="77777777" w:rsidR="00FF4D46" w:rsidRPr="003D36FF" w:rsidRDefault="008113C5" w:rsidP="00A73727">
      <w:pPr>
        <w:numPr>
          <w:ilvl w:val="0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przez przedsiębiorstwo państwowe lub spółkę handlową:</w:t>
      </w:r>
    </w:p>
    <w:p w14:paraId="04BF358D" w14:textId="77777777" w:rsidR="00FF4D46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statut spółki/ przedsiębiorstwa albo umowa spółki - w formie:</w:t>
      </w:r>
    </w:p>
    <w:p w14:paraId="5624556A" w14:textId="77777777" w:rsidR="00FF4D46" w:rsidRPr="003D36FF" w:rsidRDefault="008113C5" w:rsidP="00A73727">
      <w:pPr>
        <w:numPr>
          <w:ilvl w:val="2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lastRenderedPageBreak/>
        <w:t>tekstu jednolitego, uwzględniającego wszelkie zmiany – odpis uwierzytelniony przez sekretarza sądu rejestrowego lub potwierdzony z oryginałem przez osoby umocowane do reprezentowania Beneficjenta lub przez radcę prawnego lub wypis aktu notarialnego)</w:t>
      </w:r>
      <w:r w:rsidR="001943A9" w:rsidRPr="003D36FF">
        <w:rPr>
          <w:rFonts w:ascii="Open Sans" w:hAnsi="Open Sans" w:cs="Open Sans"/>
        </w:rPr>
        <w:t>,</w:t>
      </w:r>
      <w:r w:rsidRPr="003D36FF">
        <w:rPr>
          <w:rFonts w:ascii="Open Sans" w:hAnsi="Open Sans" w:cs="Open Sans"/>
        </w:rPr>
        <w:t xml:space="preserve"> lub</w:t>
      </w:r>
    </w:p>
    <w:p w14:paraId="51456E01" w14:textId="77777777" w:rsidR="00FF4D46" w:rsidRPr="003D36FF" w:rsidRDefault="008113C5" w:rsidP="00A73727">
      <w:pPr>
        <w:numPr>
          <w:ilvl w:val="2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wypisu aktu notarialnego zawierającego tekst umowy spółki w pierwotnym brzmieniu, wraz ze wszelkimi zmianami w formie aktów notarialnych</w:t>
      </w:r>
      <w:r w:rsidR="001943A9" w:rsidRPr="003D36FF">
        <w:rPr>
          <w:rFonts w:ascii="Open Sans" w:hAnsi="Open Sans" w:cs="Open Sans"/>
        </w:rPr>
        <w:t xml:space="preserve">, </w:t>
      </w:r>
      <w:r w:rsidRPr="003D36FF">
        <w:rPr>
          <w:rFonts w:ascii="Open Sans" w:hAnsi="Open Sans" w:cs="Open Sans"/>
        </w:rPr>
        <w:t>lub</w:t>
      </w:r>
    </w:p>
    <w:p w14:paraId="6D7E7394" w14:textId="77777777" w:rsidR="00FF4D46" w:rsidRPr="003D36FF" w:rsidRDefault="008113C5" w:rsidP="00A73727">
      <w:pPr>
        <w:numPr>
          <w:ilvl w:val="2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oryginału (lub odpisu notarialnego) wraz ze wszelkimi zmianami w formie aktów notarialnych;</w:t>
      </w:r>
    </w:p>
    <w:p w14:paraId="47266B8D" w14:textId="77777777" w:rsidR="00FF4D46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wymagane przez prawo lub umowę/statut uchwały organów przedsiębiorstwa państwowego lub spółki handlowej w sprawie przyjęcia dofinansowania lub zabezpieczenia zwrotu dofinansowania;</w:t>
      </w:r>
    </w:p>
    <w:p w14:paraId="5D9A0776" w14:textId="77777777" w:rsidR="00FF4D46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 odniesieniu do przedsiębiorstwa państwowego - w przypadku zaciągania zobowiązania lub rozporządzania prawem o wartości powyżej pięciu tysięcy złotych - dokument, z którego wynika umocowanie osoby, której współdziałanie z osobą reprezentującą przedsiębiorstwo jest niezbędne dla skuteczności tej czynności;</w:t>
      </w:r>
    </w:p>
    <w:p w14:paraId="138A733C" w14:textId="2CEEBB73" w:rsidR="008113C5" w:rsidRPr="003D36FF" w:rsidRDefault="008113C5" w:rsidP="00A73727">
      <w:pPr>
        <w:numPr>
          <w:ilvl w:val="1"/>
          <w:numId w:val="23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oświadczenie Beneficjanta, że nie podlega wykluczeniu z ubiegania się o dofinansowanie na podstawie art. 207 ust. 4 ufp.</w:t>
      </w:r>
    </w:p>
    <w:p w14:paraId="41738CE1" w14:textId="56573009" w:rsidR="008113C5" w:rsidRPr="003D36FF" w:rsidRDefault="008113C5" w:rsidP="007A0AB1">
      <w:pPr>
        <w:pStyle w:val="Nagwek2bis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w celu zabezpieczenia wierzytelności NFOŚiGW (rodzaj zabezpieczenia określany jest na etapie oceny wniosku o dofinansowanie):</w:t>
      </w:r>
    </w:p>
    <w:p w14:paraId="08F0638A" w14:textId="77777777" w:rsidR="008113C5" w:rsidRPr="003D36FF" w:rsidRDefault="008113C5" w:rsidP="00A73727">
      <w:pPr>
        <w:numPr>
          <w:ilvl w:val="0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w przypadku poręczenia przez jednostki samorządu terytorialnego:</w:t>
      </w:r>
    </w:p>
    <w:p w14:paraId="092769C5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uchwała rady gminy upoważniająca wójta/burmistrza/prezydenta miasta do udzielenia poręczenia wnioskodawcy albo uchwała rady gminy określająca wysokość sumy, do której wójt może samodzielnie zaciągać zobowiązania;</w:t>
      </w:r>
    </w:p>
    <w:p w14:paraId="48116CBA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uchwała rady powiatu/sejmiku województwa upoważniająca zarząd powiatu/województwa do udzielenia poręczenia wnioskodawcy albo uchwała rady powiatu/sejmiku województwa określająca wysokość sumy, do której zarząd powiatu/województwa może samodzielnie zaciągać zobowiązania; </w:t>
      </w:r>
    </w:p>
    <w:p w14:paraId="5F850452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lastRenderedPageBreak/>
        <w:t>wyciąg z protokołu posiedzenia rady gminy stwierdzający odebranie ślubowania od wójta/burmistrza/prezydenta miasta;</w:t>
      </w:r>
    </w:p>
    <w:p w14:paraId="0D039515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uchwała rady powiatu/sejmiku województwa powołująca członków zarządu powiatu/województwa;</w:t>
      </w:r>
    </w:p>
    <w:p w14:paraId="5D7B118E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uchwała rady gminy/powiatu/sejmiku województwa o powołaniu skarbnika;</w:t>
      </w:r>
    </w:p>
    <w:p w14:paraId="555D6700" w14:textId="63610D4F" w:rsidR="008113C5" w:rsidRPr="003D36FF" w:rsidRDefault="003A12F3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ab/>
      </w:r>
      <w:r w:rsidR="008113C5" w:rsidRPr="003D36FF">
        <w:rPr>
          <w:rFonts w:ascii="Open Sans" w:hAnsi="Open Sans" w:cs="Open Sans"/>
        </w:rPr>
        <w:t>statut gminy/powiatu/ województwa.</w:t>
      </w:r>
    </w:p>
    <w:p w14:paraId="7B4552D9" w14:textId="77777777" w:rsidR="008113C5" w:rsidRPr="003D36FF" w:rsidRDefault="008113C5" w:rsidP="00A73727">
      <w:pPr>
        <w:numPr>
          <w:ilvl w:val="0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w przypadku poręczenia przez przedsiębiorstwo państwowe lub spółkę handlową:</w:t>
      </w:r>
    </w:p>
    <w:p w14:paraId="2D884598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statut/umowa spółki/przedsiębiorstwa; </w:t>
      </w:r>
    </w:p>
    <w:p w14:paraId="5FE2AE4F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wymagane przez prawo lub statut/umowę, uchwały organów spółki/przedsiębiorstwa w sprawie udzielenia poręczenia.</w:t>
      </w:r>
    </w:p>
    <w:p w14:paraId="16460197" w14:textId="1DBA765D" w:rsidR="008113C5" w:rsidRPr="003D36FF" w:rsidRDefault="008113C5" w:rsidP="00A73727">
      <w:pPr>
        <w:numPr>
          <w:ilvl w:val="0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przy zabezpieczeniu dofinansowania udzielonym przez bank w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 xml:space="preserve">formie gwarancji bankowej lub poręczenia: </w:t>
      </w:r>
    </w:p>
    <w:p w14:paraId="16B7BF1F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 gwarancji lub poręczenia.</w:t>
      </w:r>
    </w:p>
    <w:p w14:paraId="222BC3C2" w14:textId="77777777" w:rsidR="008113C5" w:rsidRPr="003D36FF" w:rsidRDefault="008113C5" w:rsidP="00A73727">
      <w:pPr>
        <w:spacing w:line="288" w:lineRule="auto"/>
        <w:ind w:left="567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Własnoręczność podpisów złożonych przez osoby uprawnione do dokonywania czynności prawnych w imieniu banku winna być potwierdzona przez notariusza lub pracownika NFOŚiGW.</w:t>
      </w:r>
    </w:p>
    <w:p w14:paraId="0401A580" w14:textId="77777777" w:rsidR="008113C5" w:rsidRPr="003D36FF" w:rsidRDefault="008113C5" w:rsidP="00A73727">
      <w:pPr>
        <w:numPr>
          <w:ilvl w:val="0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Dokumenty przedkładane przy zabezpieczeniu w formie hipoteki:</w:t>
      </w:r>
    </w:p>
    <w:p w14:paraId="4E36BF92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przed sporządzeniem umowy o udzielenie dofinansowania, Beneficjent winien dostarczyć:</w:t>
      </w:r>
    </w:p>
    <w:p w14:paraId="256013FD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odpis zwykły z księgi wieczystej nieruchomości, na której ma być ustanowiona hipoteka;</w:t>
      </w:r>
    </w:p>
    <w:p w14:paraId="71EBA37A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wyciąg z planu zagospodarowania przestrzennego z informacją o przeznaczeniu ww. nieruchomości lub dokument równoważny;</w:t>
      </w:r>
    </w:p>
    <w:p w14:paraId="77EB85F7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operat szacunkowy nieruchomości wraz z wyceną budynków, stanowiącej zabezpieczenie hipoteczne, określający wartość rynkową tej nieruchomości, sporządzony przez rzeczoznawcę wpisanego do centralnego rejestru rzeczoznawców majątkowych prowadzonego przez Urząd Mieszkalnictwa i Rozwoju Miast;</w:t>
      </w:r>
    </w:p>
    <w:p w14:paraId="217F3E4E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lastRenderedPageBreak/>
        <w:t>wycenę maszyn, urządzeń i innych środków trwałych powinna być sporządzona przez biegłego rzeczoznawcę. W przypadku realizacji małych przedsięwzięć dopuszcza się wycenę wynikającą z ksiąg rachunkowych wnioskodawcy (według wykonanej oceny finansowej komórki organizacyjnej NFOŚiGW właściwej do wykonywania ocen finansowych);</w:t>
      </w:r>
    </w:p>
    <w:p w14:paraId="29860DA1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opis nieruchomości wraz z mapą i wyrysem nieruchomości zabezpieczonej hipoteką. </w:t>
      </w:r>
    </w:p>
    <w:p w14:paraId="16C5A46B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po sporządzeniu umowy o udzielenie dofinansowania projektu, Beneficjent winien dostarczyć:</w:t>
      </w:r>
    </w:p>
    <w:p w14:paraId="374168ED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akt notarialny zawierający oświadczenie o poddaniu się egzekucji z tytułu umowy dofinansowania, sporządzony na podstawie art. 777 § 1 kpc;</w:t>
      </w:r>
    </w:p>
    <w:p w14:paraId="63630D95" w14:textId="77777777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zawiadomienie sądu rejestrowego o dokonaniu wpisu hipoteki na rzecz NFOŚiGW do księgi wieczystej, otrzymane z sądu rejestrowego; </w:t>
      </w:r>
    </w:p>
    <w:p w14:paraId="6A0D03E3" w14:textId="74B99F25" w:rsidR="008113C5" w:rsidRPr="003D36FF" w:rsidRDefault="008113C5" w:rsidP="00A73727">
      <w:pPr>
        <w:numPr>
          <w:ilvl w:val="2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odpis z księgi wieczystej nieruchomości stanowiącej przedmiot hipoteki z</w:t>
      </w:r>
      <w:r w:rsidR="00CA577B" w:rsidRPr="003D36FF">
        <w:rPr>
          <w:rFonts w:ascii="Open Sans" w:hAnsi="Open Sans" w:cs="Open Sans"/>
        </w:rPr>
        <w:t> </w:t>
      </w:r>
      <w:r w:rsidRPr="003D36FF">
        <w:rPr>
          <w:rFonts w:ascii="Open Sans" w:hAnsi="Open Sans" w:cs="Open Sans"/>
        </w:rPr>
        <w:t xml:space="preserve">wpisaną w Dziale IV hipoteką, ustanowioną na rzecz NFOŚiGW na podstawie prawomocnego postanowienia o wpisie. </w:t>
      </w:r>
    </w:p>
    <w:p w14:paraId="105B17D9" w14:textId="77777777" w:rsidR="008113C5" w:rsidRPr="003D36FF" w:rsidRDefault="008113C5" w:rsidP="00A73727">
      <w:pPr>
        <w:spacing w:line="288" w:lineRule="auto"/>
        <w:ind w:left="567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Wymagane jest jednakowe oznaczenie działek wchodzących w skład nieruchomości przeznaczonej do obciążania hipoteką w operacie szacunkowym nieruchomości, akcie notarialnym o ustanowieniu hipoteki oraz w wypisie z księgi wieczystej nieruchomości z ujawnioną hipoteką ustanowioną na rzecz Narodowego Funduszu, a także zgodność numerów i oznaczeń księgi wieczystej we wszystkich wymienionych dokumentach.</w:t>
      </w:r>
    </w:p>
    <w:p w14:paraId="11AEA764" w14:textId="77777777" w:rsidR="008113C5" w:rsidRPr="003D36FF" w:rsidRDefault="008113C5" w:rsidP="00A73727">
      <w:pPr>
        <w:spacing w:line="288" w:lineRule="auto"/>
        <w:ind w:left="567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W przypadku zabezpieczenia wierzytelności w postaci hipoteki na nieruchomości osoby fizycznej, współmałżonek winien w formie aktu notarialnego wyrazić zgodę na ustanowienie hipoteki lub – w przypadku gdy nieruchomość nie wchodzi w skład majątku wspólnego małżonków – przedstawić dokument potwierdzający tę okoliczność. </w:t>
      </w:r>
    </w:p>
    <w:p w14:paraId="74586CB5" w14:textId="77777777" w:rsidR="008113C5" w:rsidRPr="003D36FF" w:rsidRDefault="008113C5" w:rsidP="00A73727">
      <w:pPr>
        <w:numPr>
          <w:ilvl w:val="0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Weksel:</w:t>
      </w:r>
    </w:p>
    <w:p w14:paraId="7F4F6398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 xml:space="preserve">Wnioskodawca wystawia weksel „in blanco” z klauzulą „bez protestu”. </w:t>
      </w:r>
    </w:p>
    <w:p w14:paraId="23ACCA90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Wraz z wekslem składana jest deklaracja wekslowa.</w:t>
      </w:r>
    </w:p>
    <w:p w14:paraId="36E3B208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lastRenderedPageBreak/>
        <w:t xml:space="preserve">Weksel i deklarację podpisują osoby upoważnione do zaciągania zobowiązań wekslowych, pod pieczęcią osoby prawnej, którą reprezentują. </w:t>
      </w:r>
    </w:p>
    <w:p w14:paraId="5831ADD4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Weksel „in blanco” podpisuje wystawca weksla i ewentualny poręczyciel (na odwrocie weksla pod formułą: „poręczam”). Osoby działające jako pełnomocnicy przedkładają pełnomocnictwo szczególne, upoważniające do zaciągania zobowiązań wekslowych w imieniu określonej osoby prawnej (obowiązek ten nie dotyczy prokurentów).</w:t>
      </w:r>
    </w:p>
    <w:p w14:paraId="04E67E74" w14:textId="77777777" w:rsidR="008113C5" w:rsidRPr="003D36FF" w:rsidRDefault="008113C5" w:rsidP="00A73727">
      <w:pPr>
        <w:numPr>
          <w:ilvl w:val="1"/>
          <w:numId w:val="25"/>
        </w:numPr>
        <w:spacing w:line="288" w:lineRule="auto"/>
        <w:rPr>
          <w:rFonts w:ascii="Open Sans" w:hAnsi="Open Sans" w:cs="Open Sans"/>
        </w:rPr>
      </w:pPr>
      <w:r w:rsidRPr="003D36FF">
        <w:rPr>
          <w:rFonts w:ascii="Open Sans" w:hAnsi="Open Sans" w:cs="Open Sans"/>
        </w:rPr>
        <w:t>Podpisy na wekslach składane są w obecności pracownika NFOŚiGW lub przed notariuszem, którzy potwierdzają ich własnoręczność.</w:t>
      </w:r>
    </w:p>
    <w:sectPr w:rsidR="008113C5" w:rsidRPr="003D36FF" w:rsidSect="0063306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E23C7" w14:textId="77777777" w:rsidR="00715B54" w:rsidRDefault="00715B54">
      <w:r>
        <w:separator/>
      </w:r>
    </w:p>
  </w:endnote>
  <w:endnote w:type="continuationSeparator" w:id="0">
    <w:p w14:paraId="6A639757" w14:textId="77777777" w:rsidR="00715B54" w:rsidRDefault="00715B54">
      <w:r>
        <w:continuationSeparator/>
      </w:r>
    </w:p>
  </w:endnote>
  <w:endnote w:type="continuationNotice" w:id="1">
    <w:p w14:paraId="037F261B" w14:textId="77777777" w:rsidR="00715B54" w:rsidRDefault="00715B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13CE8" w14:textId="61551B7B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5486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90A7D87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2253F" w14:textId="12CAA80A" w:rsidR="00D83AD2" w:rsidRPr="00D83AD2" w:rsidRDefault="00D83AD2">
    <w:pPr>
      <w:pStyle w:val="Stopka"/>
      <w:jc w:val="center"/>
      <w:rPr>
        <w:sz w:val="20"/>
        <w:szCs w:val="20"/>
      </w:rPr>
    </w:pPr>
    <w:r w:rsidRPr="00D83AD2">
      <w:rPr>
        <w:sz w:val="20"/>
        <w:szCs w:val="20"/>
      </w:rPr>
      <w:t xml:space="preserve">Strona </w:t>
    </w:r>
    <w:r w:rsidRPr="00D83AD2">
      <w:rPr>
        <w:sz w:val="20"/>
        <w:szCs w:val="20"/>
      </w:rPr>
      <w:fldChar w:fldCharType="begin"/>
    </w:r>
    <w:r w:rsidRPr="00D83AD2">
      <w:rPr>
        <w:sz w:val="20"/>
        <w:szCs w:val="20"/>
      </w:rPr>
      <w:instrText>PAGE</w:instrText>
    </w:r>
    <w:r w:rsidRPr="00D83AD2">
      <w:rPr>
        <w:sz w:val="20"/>
        <w:szCs w:val="20"/>
      </w:rPr>
      <w:fldChar w:fldCharType="separate"/>
    </w:r>
    <w:r w:rsidRPr="00D83AD2">
      <w:rPr>
        <w:sz w:val="20"/>
        <w:szCs w:val="20"/>
      </w:rPr>
      <w:t>2</w:t>
    </w:r>
    <w:r w:rsidRPr="00D83AD2">
      <w:rPr>
        <w:sz w:val="20"/>
        <w:szCs w:val="20"/>
      </w:rPr>
      <w:fldChar w:fldCharType="end"/>
    </w:r>
    <w:r w:rsidRPr="00D83AD2">
      <w:rPr>
        <w:sz w:val="20"/>
        <w:szCs w:val="20"/>
      </w:rPr>
      <w:t xml:space="preserve"> z </w:t>
    </w:r>
    <w:r w:rsidRPr="00D83AD2">
      <w:rPr>
        <w:sz w:val="20"/>
        <w:szCs w:val="20"/>
      </w:rPr>
      <w:fldChar w:fldCharType="begin"/>
    </w:r>
    <w:r w:rsidRPr="00D83AD2">
      <w:rPr>
        <w:sz w:val="20"/>
        <w:szCs w:val="20"/>
      </w:rPr>
      <w:instrText>NUMPAGES</w:instrText>
    </w:r>
    <w:r w:rsidRPr="00D83AD2">
      <w:rPr>
        <w:sz w:val="20"/>
        <w:szCs w:val="20"/>
      </w:rPr>
      <w:fldChar w:fldCharType="separate"/>
    </w:r>
    <w:r w:rsidRPr="00D83AD2">
      <w:rPr>
        <w:sz w:val="20"/>
        <w:szCs w:val="20"/>
      </w:rPr>
      <w:t>2</w:t>
    </w:r>
    <w:r w:rsidRPr="00D83AD2">
      <w:rPr>
        <w:sz w:val="20"/>
        <w:szCs w:val="20"/>
      </w:rPr>
      <w:fldChar w:fldCharType="end"/>
    </w:r>
  </w:p>
  <w:p w14:paraId="431D495B" w14:textId="77777777" w:rsidR="00D83AD2" w:rsidRDefault="00D83A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F591B" w14:textId="098694B2" w:rsidR="0063306F" w:rsidRPr="0063306F" w:rsidRDefault="0063306F">
    <w:pPr>
      <w:pStyle w:val="Stopka"/>
      <w:jc w:val="center"/>
      <w:rPr>
        <w:sz w:val="18"/>
        <w:szCs w:val="18"/>
      </w:rPr>
    </w:pPr>
    <w:r w:rsidRPr="0063306F">
      <w:rPr>
        <w:sz w:val="18"/>
        <w:szCs w:val="18"/>
      </w:rPr>
      <w:t xml:space="preserve">Strona </w:t>
    </w:r>
    <w:r w:rsidRPr="0063306F">
      <w:rPr>
        <w:sz w:val="18"/>
        <w:szCs w:val="18"/>
      </w:rPr>
      <w:fldChar w:fldCharType="begin"/>
    </w:r>
    <w:r w:rsidRPr="0063306F">
      <w:rPr>
        <w:sz w:val="18"/>
        <w:szCs w:val="18"/>
      </w:rPr>
      <w:instrText>PAGE</w:instrText>
    </w:r>
    <w:r w:rsidRPr="0063306F">
      <w:rPr>
        <w:sz w:val="18"/>
        <w:szCs w:val="18"/>
      </w:rPr>
      <w:fldChar w:fldCharType="separate"/>
    </w:r>
    <w:r w:rsidRPr="0063306F">
      <w:rPr>
        <w:sz w:val="18"/>
        <w:szCs w:val="18"/>
      </w:rPr>
      <w:t>2</w:t>
    </w:r>
    <w:r w:rsidRPr="0063306F">
      <w:rPr>
        <w:sz w:val="18"/>
        <w:szCs w:val="18"/>
      </w:rPr>
      <w:fldChar w:fldCharType="end"/>
    </w:r>
    <w:r w:rsidRPr="0063306F">
      <w:rPr>
        <w:sz w:val="18"/>
        <w:szCs w:val="18"/>
      </w:rPr>
      <w:t xml:space="preserve"> z </w:t>
    </w:r>
    <w:r w:rsidRPr="0063306F">
      <w:rPr>
        <w:sz w:val="18"/>
        <w:szCs w:val="18"/>
      </w:rPr>
      <w:fldChar w:fldCharType="begin"/>
    </w:r>
    <w:r w:rsidRPr="0063306F">
      <w:rPr>
        <w:sz w:val="18"/>
        <w:szCs w:val="18"/>
      </w:rPr>
      <w:instrText>NUMPAGES</w:instrText>
    </w:r>
    <w:r w:rsidRPr="0063306F">
      <w:rPr>
        <w:sz w:val="18"/>
        <w:szCs w:val="18"/>
      </w:rPr>
      <w:fldChar w:fldCharType="separate"/>
    </w:r>
    <w:r w:rsidRPr="0063306F">
      <w:rPr>
        <w:sz w:val="18"/>
        <w:szCs w:val="18"/>
      </w:rPr>
      <w:t>2</w:t>
    </w:r>
    <w:r w:rsidRPr="0063306F">
      <w:rPr>
        <w:sz w:val="18"/>
        <w:szCs w:val="18"/>
      </w:rPr>
      <w:fldChar w:fldCharType="end"/>
    </w:r>
  </w:p>
  <w:p w14:paraId="15308A7F" w14:textId="77777777" w:rsidR="0063306F" w:rsidRDefault="00633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58542" w14:textId="77777777" w:rsidR="00715B54" w:rsidRDefault="00715B54">
      <w:r>
        <w:separator/>
      </w:r>
    </w:p>
  </w:footnote>
  <w:footnote w:type="continuationSeparator" w:id="0">
    <w:p w14:paraId="742171C4" w14:textId="77777777" w:rsidR="00715B54" w:rsidRDefault="00715B54">
      <w:r>
        <w:continuationSeparator/>
      </w:r>
    </w:p>
  </w:footnote>
  <w:footnote w:type="continuationNotice" w:id="1">
    <w:p w14:paraId="6E166875" w14:textId="77777777" w:rsidR="00715B54" w:rsidRDefault="00715B54">
      <w:pPr>
        <w:spacing w:after="0" w:line="240" w:lineRule="auto"/>
      </w:pPr>
    </w:p>
  </w:footnote>
  <w:footnote w:id="2">
    <w:p w14:paraId="198DD2DA" w14:textId="77777777" w:rsidR="008113C5" w:rsidRPr="00140B19" w:rsidRDefault="008113C5" w:rsidP="008113C5">
      <w:pPr>
        <w:pStyle w:val="Tekstprzypisudolnego"/>
        <w:rPr>
          <w:rFonts w:cs="Calibri"/>
          <w:szCs w:val="20"/>
        </w:rPr>
      </w:pPr>
      <w:r w:rsidRPr="00140B19">
        <w:rPr>
          <w:rStyle w:val="Odwoanieprzypisudolnego"/>
          <w:rFonts w:cs="Calibri"/>
          <w:szCs w:val="20"/>
        </w:rPr>
        <w:footnoteRef/>
      </w:r>
      <w:r w:rsidRPr="00140B19">
        <w:rPr>
          <w:rFonts w:cs="Calibri"/>
          <w:szCs w:val="20"/>
        </w:rPr>
        <w:t xml:space="preserve"> Dopuszcza się możliwość potwierdzenia przez reprezentanta Beneficjenta dokumentów t.j. zaświadczenia z właściwego US, ZUS czy też Zaświadczenie z banku o posiadaniu przez Beneficjenta rachunku bankowego dla potrzeb przekazywania zaliczki/refundacji.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3FCE6" w14:textId="6284F78A" w:rsidR="00CA36AE" w:rsidRDefault="00BD3C13">
    <w:pPr>
      <w:pStyle w:val="Nagwek"/>
    </w:pPr>
    <w:r>
      <w:rPr>
        <w:noProof/>
      </w:rPr>
      <w:pict w14:anchorId="79A5F1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Ciąg znaków, od lewej: logotyp Programu FEnIKS, logotyp Unii Europejskiej, logotyp Narodowego Funduszu Ochrony Środowiska i Gospodarki Wodnej.&#10;" style="width:453.6pt;height:59.4pt;visibility:visible;mso-wrap-style:squar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26CD7" w14:textId="119EEA3D" w:rsidR="00F012D1" w:rsidRDefault="00BD3C13">
    <w:pPr>
      <w:pStyle w:val="Nagwek"/>
    </w:pPr>
    <w:r>
      <w:rPr>
        <w:noProof/>
      </w:rPr>
      <w:pict w14:anchorId="302EB7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alt="Ciąg znaków, od lewej: logotyp Programu FEnIKS, logotyp Unii Europejskiej, logotyp Narodowego Funduszu Ochrony Środowiska i Gospodarki Wodnej.&#10;" style="width:453.6pt;height:59.4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B17E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D67634"/>
    <w:multiLevelType w:val="multilevel"/>
    <w:tmpl w:val="2168EFE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1909B1"/>
    <w:multiLevelType w:val="multilevel"/>
    <w:tmpl w:val="5E508642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21" w:hanging="454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74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28" w:hanging="62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83A158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93126B7"/>
    <w:multiLevelType w:val="hybridMultilevel"/>
    <w:tmpl w:val="371225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74CC2"/>
    <w:multiLevelType w:val="hybridMultilevel"/>
    <w:tmpl w:val="2FB6AF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87"/>
        </w:tabs>
        <w:ind w:left="1364" w:hanging="284"/>
      </w:pPr>
      <w:rPr>
        <w:rFonts w:hint="default"/>
        <w:b w:val="0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2"/>
        <w:szCs w:val="24"/>
      </w:rPr>
    </w:lvl>
    <w:lvl w:ilvl="3" w:tplc="481CA7F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2A036E"/>
    <w:multiLevelType w:val="hybridMultilevel"/>
    <w:tmpl w:val="D346E07A"/>
    <w:lvl w:ilvl="0" w:tplc="FFFFFFFF">
      <w:start w:val="1"/>
      <w:numFmt w:val="decimal"/>
      <w:lvlText w:val="%1."/>
      <w:lvlJc w:val="left"/>
      <w:rPr>
        <w:rFonts w:hint="default"/>
        <w:b w:val="0"/>
        <w:bCs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1" w:tplc="A78C35B8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4D4781"/>
    <w:multiLevelType w:val="hybridMultilevel"/>
    <w:tmpl w:val="E58250F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3227B6"/>
    <w:multiLevelType w:val="multilevel"/>
    <w:tmpl w:val="5E508642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21" w:hanging="454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74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28" w:hanging="62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64A178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8A61D97"/>
    <w:multiLevelType w:val="multilevel"/>
    <w:tmpl w:val="5E508642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21" w:hanging="454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74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28" w:hanging="62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38000B6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745C54"/>
    <w:multiLevelType w:val="multilevel"/>
    <w:tmpl w:val="5E508642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21" w:hanging="454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74" w:hanging="453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28" w:hanging="62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63329DA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94B4A4B"/>
    <w:multiLevelType w:val="hybridMultilevel"/>
    <w:tmpl w:val="639E0750"/>
    <w:lvl w:ilvl="0" w:tplc="5CD4B658">
      <w:start w:val="16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D33B18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3D470D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E3D2369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0D33AC8"/>
    <w:multiLevelType w:val="hybridMultilevel"/>
    <w:tmpl w:val="9FF28590"/>
    <w:lvl w:ilvl="0" w:tplc="6270C2CC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42770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CCA533C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14E011C"/>
    <w:multiLevelType w:val="hybridMultilevel"/>
    <w:tmpl w:val="892AB3C0"/>
    <w:lvl w:ilvl="0" w:tplc="A78C35B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F335F7"/>
    <w:multiLevelType w:val="multilevel"/>
    <w:tmpl w:val="6440594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48C7AFF"/>
    <w:multiLevelType w:val="hybridMultilevel"/>
    <w:tmpl w:val="371225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E7613"/>
    <w:multiLevelType w:val="hybridMultilevel"/>
    <w:tmpl w:val="4370A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56CDD"/>
    <w:multiLevelType w:val="hybridMultilevel"/>
    <w:tmpl w:val="892AB3C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05253623">
    <w:abstractNumId w:val="14"/>
  </w:num>
  <w:num w:numId="2" w16cid:durableId="991833597">
    <w:abstractNumId w:val="18"/>
  </w:num>
  <w:num w:numId="3" w16cid:durableId="1483545737">
    <w:abstractNumId w:val="22"/>
  </w:num>
  <w:num w:numId="4" w16cid:durableId="1154875764">
    <w:abstractNumId w:val="6"/>
  </w:num>
  <w:num w:numId="5" w16cid:durableId="1907059821">
    <w:abstractNumId w:val="21"/>
  </w:num>
  <w:num w:numId="6" w16cid:durableId="1677728546">
    <w:abstractNumId w:val="5"/>
  </w:num>
  <w:num w:numId="7" w16cid:durableId="1372537433">
    <w:abstractNumId w:val="13"/>
  </w:num>
  <w:num w:numId="8" w16cid:durableId="1437290921">
    <w:abstractNumId w:val="7"/>
  </w:num>
  <w:num w:numId="9" w16cid:durableId="877356918">
    <w:abstractNumId w:val="17"/>
  </w:num>
  <w:num w:numId="10" w16cid:durableId="1727333901">
    <w:abstractNumId w:val="20"/>
  </w:num>
  <w:num w:numId="11" w16cid:durableId="802389409">
    <w:abstractNumId w:val="25"/>
  </w:num>
  <w:num w:numId="12" w16cid:durableId="80684124">
    <w:abstractNumId w:val="16"/>
  </w:num>
  <w:num w:numId="13" w16cid:durableId="2111655543">
    <w:abstractNumId w:val="11"/>
  </w:num>
  <w:num w:numId="14" w16cid:durableId="1485122533">
    <w:abstractNumId w:val="15"/>
  </w:num>
  <w:num w:numId="15" w16cid:durableId="5062250">
    <w:abstractNumId w:val="24"/>
  </w:num>
  <w:num w:numId="16" w16cid:durableId="1348210462">
    <w:abstractNumId w:val="23"/>
  </w:num>
  <w:num w:numId="17" w16cid:durableId="1972050460">
    <w:abstractNumId w:val="4"/>
  </w:num>
  <w:num w:numId="18" w16cid:durableId="1480731918">
    <w:abstractNumId w:val="9"/>
  </w:num>
  <w:num w:numId="19" w16cid:durableId="1050957419">
    <w:abstractNumId w:val="0"/>
  </w:num>
  <w:num w:numId="20" w16cid:durableId="1068379865">
    <w:abstractNumId w:val="1"/>
  </w:num>
  <w:num w:numId="21" w16cid:durableId="2978437">
    <w:abstractNumId w:val="3"/>
  </w:num>
  <w:num w:numId="22" w16cid:durableId="62410290">
    <w:abstractNumId w:val="10"/>
  </w:num>
  <w:num w:numId="23" w16cid:durableId="635338254">
    <w:abstractNumId w:val="8"/>
  </w:num>
  <w:num w:numId="24" w16cid:durableId="1926837798">
    <w:abstractNumId w:val="2"/>
  </w:num>
  <w:num w:numId="25" w16cid:durableId="953948663">
    <w:abstractNumId w:val="12"/>
  </w:num>
  <w:num w:numId="26" w16cid:durableId="2092771530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1D36"/>
    <w:rsid w:val="00007918"/>
    <w:rsid w:val="00012583"/>
    <w:rsid w:val="00025496"/>
    <w:rsid w:val="000277D6"/>
    <w:rsid w:val="00037FB3"/>
    <w:rsid w:val="00045201"/>
    <w:rsid w:val="000546C4"/>
    <w:rsid w:val="0005486A"/>
    <w:rsid w:val="000569EF"/>
    <w:rsid w:val="0006577B"/>
    <w:rsid w:val="000A5996"/>
    <w:rsid w:val="000D7B56"/>
    <w:rsid w:val="000E118C"/>
    <w:rsid w:val="000E2458"/>
    <w:rsid w:val="000F2F45"/>
    <w:rsid w:val="0010643B"/>
    <w:rsid w:val="0011035B"/>
    <w:rsid w:val="00110E12"/>
    <w:rsid w:val="00113813"/>
    <w:rsid w:val="00140B19"/>
    <w:rsid w:val="001668BF"/>
    <w:rsid w:val="001756E8"/>
    <w:rsid w:val="001943A9"/>
    <w:rsid w:val="001950E7"/>
    <w:rsid w:val="001F2428"/>
    <w:rsid w:val="001F2A9C"/>
    <w:rsid w:val="00204174"/>
    <w:rsid w:val="00207237"/>
    <w:rsid w:val="00213D17"/>
    <w:rsid w:val="002229BB"/>
    <w:rsid w:val="002421A4"/>
    <w:rsid w:val="00263CAE"/>
    <w:rsid w:val="002C0F0A"/>
    <w:rsid w:val="002C54BE"/>
    <w:rsid w:val="002E6436"/>
    <w:rsid w:val="002F71C8"/>
    <w:rsid w:val="00310052"/>
    <w:rsid w:val="00355506"/>
    <w:rsid w:val="00361588"/>
    <w:rsid w:val="00363721"/>
    <w:rsid w:val="00375BF8"/>
    <w:rsid w:val="003771FC"/>
    <w:rsid w:val="003A12F3"/>
    <w:rsid w:val="003B05B3"/>
    <w:rsid w:val="003B5428"/>
    <w:rsid w:val="003B5F58"/>
    <w:rsid w:val="003D0734"/>
    <w:rsid w:val="003D36FF"/>
    <w:rsid w:val="003E70AC"/>
    <w:rsid w:val="00404524"/>
    <w:rsid w:val="00410F43"/>
    <w:rsid w:val="00420428"/>
    <w:rsid w:val="00425F79"/>
    <w:rsid w:val="00442384"/>
    <w:rsid w:val="004468EF"/>
    <w:rsid w:val="00447A90"/>
    <w:rsid w:val="00466FC5"/>
    <w:rsid w:val="00475128"/>
    <w:rsid w:val="00480C3B"/>
    <w:rsid w:val="00490715"/>
    <w:rsid w:val="004A6804"/>
    <w:rsid w:val="004B1413"/>
    <w:rsid w:val="004C1069"/>
    <w:rsid w:val="004D30E9"/>
    <w:rsid w:val="004E4CA0"/>
    <w:rsid w:val="00504027"/>
    <w:rsid w:val="00504E7D"/>
    <w:rsid w:val="00515FB1"/>
    <w:rsid w:val="00530EFE"/>
    <w:rsid w:val="00532485"/>
    <w:rsid w:val="00535A3B"/>
    <w:rsid w:val="005446C4"/>
    <w:rsid w:val="0055742A"/>
    <w:rsid w:val="00560CCE"/>
    <w:rsid w:val="00563BE4"/>
    <w:rsid w:val="00565CF2"/>
    <w:rsid w:val="00572B38"/>
    <w:rsid w:val="005A1B5E"/>
    <w:rsid w:val="005B16C0"/>
    <w:rsid w:val="005B4CE6"/>
    <w:rsid w:val="005C6281"/>
    <w:rsid w:val="005D493E"/>
    <w:rsid w:val="005E338E"/>
    <w:rsid w:val="005F1D18"/>
    <w:rsid w:val="00611D36"/>
    <w:rsid w:val="0061557A"/>
    <w:rsid w:val="0063306F"/>
    <w:rsid w:val="00646DC4"/>
    <w:rsid w:val="00661BB7"/>
    <w:rsid w:val="006754C5"/>
    <w:rsid w:val="0068624F"/>
    <w:rsid w:val="00691195"/>
    <w:rsid w:val="006A4000"/>
    <w:rsid w:val="006B170B"/>
    <w:rsid w:val="006B1A7D"/>
    <w:rsid w:val="006B579D"/>
    <w:rsid w:val="006C2287"/>
    <w:rsid w:val="006D2EB4"/>
    <w:rsid w:val="006E6873"/>
    <w:rsid w:val="006F69A1"/>
    <w:rsid w:val="007104EB"/>
    <w:rsid w:val="00715B54"/>
    <w:rsid w:val="00716AB3"/>
    <w:rsid w:val="00745DE5"/>
    <w:rsid w:val="0075729B"/>
    <w:rsid w:val="00762B83"/>
    <w:rsid w:val="00764F22"/>
    <w:rsid w:val="00765E08"/>
    <w:rsid w:val="007A0AB1"/>
    <w:rsid w:val="007B7BA5"/>
    <w:rsid w:val="007D410F"/>
    <w:rsid w:val="007D496C"/>
    <w:rsid w:val="007E410E"/>
    <w:rsid w:val="007E4C3D"/>
    <w:rsid w:val="007F3C4C"/>
    <w:rsid w:val="007F791A"/>
    <w:rsid w:val="008113C5"/>
    <w:rsid w:val="008175C3"/>
    <w:rsid w:val="0082604E"/>
    <w:rsid w:val="00845575"/>
    <w:rsid w:val="00852DA4"/>
    <w:rsid w:val="00864ED2"/>
    <w:rsid w:val="00866F5A"/>
    <w:rsid w:val="008709C1"/>
    <w:rsid w:val="00870C19"/>
    <w:rsid w:val="00872225"/>
    <w:rsid w:val="008767A8"/>
    <w:rsid w:val="00881D1E"/>
    <w:rsid w:val="008A3CE2"/>
    <w:rsid w:val="008B1224"/>
    <w:rsid w:val="008B233B"/>
    <w:rsid w:val="008B3DBD"/>
    <w:rsid w:val="008C3564"/>
    <w:rsid w:val="008F7275"/>
    <w:rsid w:val="00900042"/>
    <w:rsid w:val="00901DC8"/>
    <w:rsid w:val="00940A0F"/>
    <w:rsid w:val="009431DA"/>
    <w:rsid w:val="00952737"/>
    <w:rsid w:val="00961F0C"/>
    <w:rsid w:val="009672B6"/>
    <w:rsid w:val="009731AF"/>
    <w:rsid w:val="00990275"/>
    <w:rsid w:val="00992D0E"/>
    <w:rsid w:val="009A56AE"/>
    <w:rsid w:val="009A74E6"/>
    <w:rsid w:val="009B4F01"/>
    <w:rsid w:val="009C63D2"/>
    <w:rsid w:val="009F46D8"/>
    <w:rsid w:val="00A020BB"/>
    <w:rsid w:val="00A23EEA"/>
    <w:rsid w:val="00A3598F"/>
    <w:rsid w:val="00A56BE1"/>
    <w:rsid w:val="00A60343"/>
    <w:rsid w:val="00A66B1B"/>
    <w:rsid w:val="00A73727"/>
    <w:rsid w:val="00AB0D9D"/>
    <w:rsid w:val="00AB15C7"/>
    <w:rsid w:val="00AC221D"/>
    <w:rsid w:val="00AC3D00"/>
    <w:rsid w:val="00AD2895"/>
    <w:rsid w:val="00AE1D70"/>
    <w:rsid w:val="00AE69A3"/>
    <w:rsid w:val="00AE7EA2"/>
    <w:rsid w:val="00AF77BA"/>
    <w:rsid w:val="00B053E6"/>
    <w:rsid w:val="00B07B2B"/>
    <w:rsid w:val="00B22EFB"/>
    <w:rsid w:val="00B41F21"/>
    <w:rsid w:val="00B46946"/>
    <w:rsid w:val="00B6216A"/>
    <w:rsid w:val="00B70BEF"/>
    <w:rsid w:val="00B76A50"/>
    <w:rsid w:val="00B866ED"/>
    <w:rsid w:val="00B941B9"/>
    <w:rsid w:val="00BA4EBE"/>
    <w:rsid w:val="00BB3CE2"/>
    <w:rsid w:val="00BB41B4"/>
    <w:rsid w:val="00BD2704"/>
    <w:rsid w:val="00BD3C13"/>
    <w:rsid w:val="00BE4EBC"/>
    <w:rsid w:val="00BF05AE"/>
    <w:rsid w:val="00BF6D5C"/>
    <w:rsid w:val="00C06896"/>
    <w:rsid w:val="00C06B38"/>
    <w:rsid w:val="00C10B4C"/>
    <w:rsid w:val="00C26B28"/>
    <w:rsid w:val="00C44F56"/>
    <w:rsid w:val="00C64399"/>
    <w:rsid w:val="00C75A2C"/>
    <w:rsid w:val="00C81660"/>
    <w:rsid w:val="00C92BA9"/>
    <w:rsid w:val="00CA36AE"/>
    <w:rsid w:val="00CA577B"/>
    <w:rsid w:val="00CB3989"/>
    <w:rsid w:val="00CB5969"/>
    <w:rsid w:val="00CC57E4"/>
    <w:rsid w:val="00CD4024"/>
    <w:rsid w:val="00CE517E"/>
    <w:rsid w:val="00CF3473"/>
    <w:rsid w:val="00CF5FE8"/>
    <w:rsid w:val="00D00BBB"/>
    <w:rsid w:val="00D0369F"/>
    <w:rsid w:val="00D0386E"/>
    <w:rsid w:val="00D2188C"/>
    <w:rsid w:val="00D53D9F"/>
    <w:rsid w:val="00D5702F"/>
    <w:rsid w:val="00D67244"/>
    <w:rsid w:val="00D820DE"/>
    <w:rsid w:val="00D838C9"/>
    <w:rsid w:val="00D83AD2"/>
    <w:rsid w:val="00DC065C"/>
    <w:rsid w:val="00DE0D9A"/>
    <w:rsid w:val="00DE5FB8"/>
    <w:rsid w:val="00DE7298"/>
    <w:rsid w:val="00DF7EEB"/>
    <w:rsid w:val="00E176D5"/>
    <w:rsid w:val="00E21EE3"/>
    <w:rsid w:val="00E41917"/>
    <w:rsid w:val="00E51D16"/>
    <w:rsid w:val="00E52940"/>
    <w:rsid w:val="00E55FC7"/>
    <w:rsid w:val="00E769A3"/>
    <w:rsid w:val="00E81273"/>
    <w:rsid w:val="00EB782F"/>
    <w:rsid w:val="00EC26EA"/>
    <w:rsid w:val="00EF1C88"/>
    <w:rsid w:val="00EF56AB"/>
    <w:rsid w:val="00F012D1"/>
    <w:rsid w:val="00F05B4D"/>
    <w:rsid w:val="00F306AE"/>
    <w:rsid w:val="00F419D8"/>
    <w:rsid w:val="00F44AF1"/>
    <w:rsid w:val="00F4745C"/>
    <w:rsid w:val="00F50B49"/>
    <w:rsid w:val="00F53B08"/>
    <w:rsid w:val="00F53DDD"/>
    <w:rsid w:val="00F925A7"/>
    <w:rsid w:val="00F93E75"/>
    <w:rsid w:val="00F96B68"/>
    <w:rsid w:val="00FA5449"/>
    <w:rsid w:val="00FB35DA"/>
    <w:rsid w:val="00FC06A9"/>
    <w:rsid w:val="00FD6143"/>
    <w:rsid w:val="00FE6029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E53889"/>
  <w15:chartTrackingRefBased/>
  <w15:docId w15:val="{E72D472D-2EE8-4F2C-B257-57FB4D05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237"/>
    <w:pPr>
      <w:spacing w:after="160" w:line="259" w:lineRule="auto"/>
    </w:pPr>
    <w:rPr>
      <w:kern w:val="2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13C5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link w:val="StopkaZnak"/>
    <w:uiPriority w:val="99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basedOn w:val="Normalny"/>
    <w:semiHidden/>
    <w:rsid w:val="004D30E9"/>
    <w:rPr>
      <w:sz w:val="20"/>
    </w:rPr>
  </w:style>
  <w:style w:type="character" w:styleId="Odwoanieprzypisudolnego">
    <w:name w:val="footnote reference"/>
    <w:semiHidden/>
    <w:rsid w:val="004D30E9"/>
    <w:rPr>
      <w:vertAlign w:val="superscript"/>
    </w:rPr>
  </w:style>
  <w:style w:type="character" w:styleId="Odwoaniedokomentarza">
    <w:name w:val="annotation reference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semiHidden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Akapitzlist">
    <w:name w:val="List Paragraph"/>
    <w:basedOn w:val="Normalny"/>
    <w:uiPriority w:val="34"/>
    <w:qFormat/>
    <w:rsid w:val="00DE5FB8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75729B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75729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Styl1">
    <w:name w:val="Styl1"/>
    <w:basedOn w:val="Tekstpodstawowy"/>
    <w:link w:val="Styl1Znak"/>
    <w:rsid w:val="00F44AF1"/>
    <w:pPr>
      <w:numPr>
        <w:numId w:val="2"/>
      </w:numPr>
    </w:pPr>
    <w:rPr>
      <w:rFonts w:ascii="Calibri Light" w:hAnsi="Calibri Light" w:cs="Calibri Light"/>
      <w:b/>
      <w:szCs w:val="24"/>
    </w:rPr>
  </w:style>
  <w:style w:type="character" w:customStyle="1" w:styleId="TekstpodstawowyZnak">
    <w:name w:val="Tekst podstawowy Znak"/>
    <w:link w:val="Tekstpodstawowy"/>
    <w:rsid w:val="00F44AF1"/>
    <w:rPr>
      <w:rFonts w:ascii="Garamond" w:hAnsi="Garamond"/>
      <w:spacing w:val="-5"/>
      <w:sz w:val="24"/>
    </w:rPr>
  </w:style>
  <w:style w:type="character" w:customStyle="1" w:styleId="Styl1Znak">
    <w:name w:val="Styl1 Znak"/>
    <w:link w:val="Styl1"/>
    <w:rsid w:val="00F44AF1"/>
    <w:rPr>
      <w:rFonts w:ascii="Calibri Light" w:hAnsi="Calibri Light" w:cs="Calibri Light"/>
      <w:b/>
      <w:spacing w:val="-5"/>
      <w:sz w:val="24"/>
      <w:szCs w:val="24"/>
    </w:rPr>
  </w:style>
  <w:style w:type="character" w:customStyle="1" w:styleId="Nagwek1Znak">
    <w:name w:val="Nagłówek 1 Znak"/>
    <w:link w:val="Nagwek1"/>
    <w:uiPriority w:val="9"/>
    <w:rsid w:val="008113C5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StopkaZnak">
    <w:name w:val="Stopka Znak"/>
    <w:basedOn w:val="Domylnaczcionkaakapitu"/>
    <w:link w:val="Stopka"/>
    <w:uiPriority w:val="99"/>
    <w:rsid w:val="0063306F"/>
  </w:style>
  <w:style w:type="paragraph" w:customStyle="1" w:styleId="Nagwek2bis">
    <w:name w:val="Nagłówek 2 bis"/>
    <w:basedOn w:val="Nagwek1"/>
    <w:link w:val="Nagwek2bisZnak"/>
    <w:qFormat/>
    <w:rsid w:val="007A0AB1"/>
    <w:pPr>
      <w:spacing w:after="240"/>
    </w:pPr>
    <w:rPr>
      <w:color w:val="auto"/>
      <w:sz w:val="28"/>
      <w:szCs w:val="28"/>
    </w:rPr>
  </w:style>
  <w:style w:type="character" w:customStyle="1" w:styleId="Nagwek2bisZnak">
    <w:name w:val="Nagłówek 2 bis Znak"/>
    <w:link w:val="Nagwek2bis"/>
    <w:rsid w:val="007A0AB1"/>
    <w:rPr>
      <w:rFonts w:ascii="Calibri Light" w:eastAsia="Times New Roman" w:hAnsi="Calibri Light" w:cs="Times New Roman"/>
      <w:color w:val="2F5496"/>
      <w:kern w:val="2"/>
      <w:sz w:val="28"/>
      <w:szCs w:val="28"/>
    </w:rPr>
  </w:style>
  <w:style w:type="paragraph" w:styleId="Poprawka">
    <w:name w:val="Revision"/>
    <w:hidden/>
    <w:uiPriority w:val="99"/>
    <w:semiHidden/>
    <w:rsid w:val="003D36FF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13DB2-3AAB-4227-BCA7-34E742A6A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1498</Words>
  <Characters>8988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5 wykaz dokumentów do uod</vt:lpstr>
    </vt:vector>
  </TitlesOfParts>
  <Company>NFOSiGW</Company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MPA_RWP_zał 5 wykaz dokumentów do uod</dc:title>
  <dc:subject/>
  <dc:creator>AJendrulek</dc:creator>
  <cp:keywords/>
  <dc:description/>
  <cp:lastModifiedBy>Maliszewski Bartłomiej</cp:lastModifiedBy>
  <cp:revision>36</cp:revision>
  <cp:lastPrinted>2023-09-13T11:12:00Z</cp:lastPrinted>
  <dcterms:created xsi:type="dcterms:W3CDTF">2023-09-11T10:09:00Z</dcterms:created>
  <dcterms:modified xsi:type="dcterms:W3CDTF">2025-07-22T07:30:00Z</dcterms:modified>
</cp:coreProperties>
</file>